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BB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b/>
          <w:bCs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附件 1</w:t>
      </w:r>
    </w:p>
    <w:p w14:paraId="57E52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sz w:val="32"/>
        </w:rPr>
      </w:pPr>
      <w:bookmarkStart w:id="0" w:name="_GoBack"/>
      <w:bookmarkEnd w:id="0"/>
    </w:p>
    <w:p w14:paraId="7DD3F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2027年度广东省重点领域研发计划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“人工智能”专项申报指南</w:t>
      </w:r>
    </w:p>
    <w:p w14:paraId="18CFB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</w:p>
    <w:p w14:paraId="580FD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本批指南共设置“具身智能”“创新应用”“人工智能赋能科学研究”三个专题，涉及 11 个任务方向，拟支持项目不超过 11项，实施周期为 2~3 年。</w:t>
      </w:r>
    </w:p>
    <w:p w14:paraId="4580A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专题一：具身智能</w:t>
      </w:r>
    </w:p>
    <w:p w14:paraId="5FD66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1.1：多场景仿生人形机器人关键核心技术研究及应用</w:t>
      </w:r>
    </w:p>
    <w:p w14:paraId="3E37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略。（本方向与广州市联动实施，由广州市负责推荐，具体内容可到所在地科技主管部门或省科技厅查阅）</w:t>
      </w:r>
    </w:p>
    <w:p w14:paraId="11C68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1.2：高泛化长程记忆具身智能大模型关键技术研究及应用</w:t>
      </w:r>
    </w:p>
    <w:p w14:paraId="1FB01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p w14:paraId="4AD2A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</w:p>
    <w:p w14:paraId="1190B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专题二：创新应用</w:t>
      </w:r>
    </w:p>
    <w:p w14:paraId="0ACCA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2.1：基于人工智能的算电协同关键技术研究及应用</w:t>
      </w:r>
    </w:p>
    <w:p w14:paraId="2C772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略。（具体内容可到所在地科技主管部门或省科技厅查阅，</w:t>
      </w:r>
    </w:p>
    <w:p w14:paraId="65368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下同）</w:t>
      </w:r>
    </w:p>
    <w:p w14:paraId="510D9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2.2：基于人工智能的柔性制造关键技术研究及应用</w:t>
      </w:r>
    </w:p>
    <w:p w14:paraId="36AFF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lang w:eastAsia="zh-CN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p w14:paraId="129AF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2.3：基于人工智能的纪检监察业务关键技术研究及应用</w:t>
      </w:r>
    </w:p>
    <w:p w14:paraId="2AFC4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略。（具体内容到省科技厅查阅）</w:t>
      </w:r>
    </w:p>
    <w:p w14:paraId="44ADD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2.4：基于人工智能的高效审计关键技术研究及应用</w:t>
      </w:r>
    </w:p>
    <w:p w14:paraId="04543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略。（具体内容到省科技厅查阅）</w:t>
      </w:r>
    </w:p>
    <w:p w14:paraId="7DF36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2.5：多角色长记忆 AI 陪伴智能体关键技术研究</w:t>
      </w:r>
    </w:p>
    <w:p w14:paraId="5E652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p w14:paraId="312CD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</w:p>
    <w:p w14:paraId="7C567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专题三：人工智能赋能科学研究</w:t>
      </w:r>
    </w:p>
    <w:p w14:paraId="4962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3.1：基于人工智能的干湿闭环控制智慧实验室关键技术</w:t>
      </w:r>
    </w:p>
    <w:p w14:paraId="487EB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研究</w:t>
      </w:r>
    </w:p>
    <w:p w14:paraId="38A1A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略，定向委托。</w:t>
      </w:r>
    </w:p>
    <w:p w14:paraId="76A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3.2：基于人工智能的药物研发关键技术研究及应用</w:t>
      </w:r>
    </w:p>
    <w:p w14:paraId="70238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p w14:paraId="23EF8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3.3：基于人工智能的材料研发关键技术研究及应用</w:t>
      </w:r>
    </w:p>
    <w:p w14:paraId="18F4F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p w14:paraId="4795F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" w:cs="Times New Roman"/>
          <w:b/>
          <w:bCs/>
          <w:sz w:val="32"/>
        </w:rPr>
      </w:pPr>
      <w:r>
        <w:rPr>
          <w:rFonts w:hint="eastAsia" w:ascii="Times New Roman" w:hAnsi="Times New Roman" w:eastAsia="楷体" w:cs="Times New Roman"/>
          <w:b/>
          <w:bCs/>
          <w:sz w:val="32"/>
        </w:rPr>
        <w:t>方向 3.4：科学数据集构建关键技术研究及应用</w:t>
      </w:r>
    </w:p>
    <w:p w14:paraId="7E3F0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略。（具体内容可到所在地科技主管部门或省科技厅查阅）</w:t>
      </w:r>
    </w:p>
    <w:sectPr>
      <w:pgSz w:w="11906" w:h="16838"/>
      <w:pgMar w:top="2098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6FE2AF-503A-45A1-8361-AD3E60631D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D96BD91-0DE7-4CCB-8827-7738DCD1DEC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FEECE46-3FC9-48B8-9F6E-CB78A6AA686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0755528-A592-4DB1-A330-6165F0BEB4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8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2026-09-02T06:56:09Z</dcterms:created>
  <dc:creator>科学研究院</dc:creator>
  <cp:lastModifiedBy>Mango</cp:lastModifiedBy>
  <dcterms:modified xsi:type="dcterms:W3CDTF">2026-09-02T07:00:26Z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eyJoZGlkIjoiNzdmYWZlNzk1NDFhZGM0OWQ1ZGZiMmViZGM2Y2I2NTEiLCJ1c2VySWQiOiIyMTEzMzE3MjAifQ==</vt:lpwstr>
  </property>
  <property fmtid="{D5CDD505-2E9C-101B-9397-08002B2CF9AE}" pid="4" name="ICV">
    <vt:lpwstr>29A3608F64A647E59B97944C2913EABC_12</vt:lpwstr>
  </property>
</Properties>
</file>